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both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附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件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2</w:t>
      </w:r>
    </w:p>
    <w:bookmarkEnd w:id="0"/>
    <w:p>
      <w:pPr>
        <w:spacing w:line="440" w:lineRule="exact"/>
        <w:jc w:val="center"/>
        <w:rPr>
          <w:rFonts w:cs="黑体" w:asciiTheme="majorEastAsia" w:hAnsiTheme="majorEastAsia" w:eastAsiaTheme="majorEastAsia"/>
          <w:b/>
          <w:color w:val="000000"/>
          <w:spacing w:val="-20"/>
          <w:sz w:val="36"/>
          <w:szCs w:val="36"/>
        </w:rPr>
      </w:pPr>
      <w:r>
        <w:rPr>
          <w:rFonts w:hint="eastAsia" w:cs="黑体" w:asciiTheme="majorEastAsia" w:hAnsiTheme="majorEastAsia" w:eastAsiaTheme="majorEastAsia"/>
          <w:b/>
          <w:color w:val="000000"/>
          <w:spacing w:val="-20"/>
          <w:sz w:val="36"/>
          <w:szCs w:val="36"/>
        </w:rPr>
        <w:t>2019年度共青团“学社衔接”工作先进单位名单</w:t>
      </w:r>
    </w:p>
    <w:p>
      <w:pPr>
        <w:tabs>
          <w:tab w:val="left" w:pos="8280"/>
        </w:tabs>
        <w:spacing w:line="440" w:lineRule="exact"/>
        <w:jc w:val="left"/>
        <w:rPr>
          <w:rFonts w:ascii="仿宋_GB2312" w:hAnsi="宋体" w:eastAsia="仿宋_GB2312"/>
          <w:kern w:val="0"/>
          <w:sz w:val="28"/>
          <w:szCs w:val="28"/>
        </w:rPr>
      </w:pP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共青团吉林农业大学经济管理学院委员会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共青团吉林农业大学动物科学技术学院委员会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共青团吉林农业大学工程技术学院委员会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共青团吉林农业大学生命科学学院委员会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共青团吉林农业大学信息技术学院委员会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共青团吉林农业大学资源与环境学院委员会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共青团吉林农业大学食品科学与工程学院委员会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共青团吉林农业大学人文学院委员会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共青团吉林农业大学农学院委员会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共青团吉林农业大学中药材学院委员会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共青团吉林农业大学园艺学院委员会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共青团吉林农业大学外国语学院委员会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B25785"/>
    <w:rsid w:val="47E0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2020-05-06T07:35:30Z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